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5B55F" w14:textId="77777777"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INSPECTION ADDENDUM COMPARISON SUMMARY</w:t>
      </w:r>
    </w:p>
    <w:p w14:paraId="477BB08A" w14:textId="0947F766" w:rsidR="00EF18BC" w:rsidRPr="00EF18BC" w:rsidRDefault="00EF18BC" w:rsidP="00EF18BC">
      <w:pPr>
        <w:spacing w:before="100" w:beforeAutospacing="1" w:after="100" w:afterAutospacing="1" w:line="240" w:lineRule="auto"/>
        <w:jc w:val="both"/>
        <w:rPr>
          <w:rFonts w:ascii="Times New Roman" w:eastAsia="Times New Roman" w:hAnsi="Times New Roman" w:cs="Times New Roman"/>
          <w:kern w:val="0"/>
          <w14:ligatures w14:val="none"/>
        </w:rPr>
      </w:pPr>
      <w:r w:rsidRPr="00EF18BC">
        <w:rPr>
          <w:rFonts w:ascii="Times New Roman" w:eastAsia="Times New Roman" w:hAnsi="Times New Roman" w:cs="Times New Roman"/>
          <w:kern w:val="0"/>
          <w14:ligatures w14:val="none"/>
        </w:rPr>
        <w:t>The old HAAR Inspection Addendum</w:t>
      </w:r>
      <w:r>
        <w:rPr>
          <w:rFonts w:ascii="Times New Roman" w:eastAsia="Times New Roman" w:hAnsi="Times New Roman" w:cs="Times New Roman"/>
          <w:kern w:val="0"/>
          <w14:ligatures w14:val="none"/>
        </w:rPr>
        <w:t xml:space="preserve"> (“Old Form”),</w:t>
      </w:r>
      <w:r w:rsidRPr="00EF18BC">
        <w:rPr>
          <w:rFonts w:ascii="Times New Roman" w:eastAsia="Times New Roman" w:hAnsi="Times New Roman" w:cs="Times New Roman"/>
          <w:kern w:val="0"/>
          <w14:ligatures w14:val="none"/>
        </w:rPr>
        <w:t xml:space="preserve"> only allowed the buyer to request repairs for “major defects” or “hazardous conditions,” and those terms often created disputes. The new Inspection Addendum with Repair Request</w:t>
      </w:r>
      <w:r>
        <w:rPr>
          <w:rFonts w:ascii="Times New Roman" w:eastAsia="Times New Roman" w:hAnsi="Times New Roman" w:cs="Times New Roman"/>
          <w:kern w:val="0"/>
          <w14:ligatures w14:val="none"/>
        </w:rPr>
        <w:t xml:space="preserve"> (“New Form”)</w:t>
      </w:r>
      <w:r w:rsidRPr="00EF18BC">
        <w:rPr>
          <w:rFonts w:ascii="Times New Roman" w:eastAsia="Times New Roman" w:hAnsi="Times New Roman" w:cs="Times New Roman"/>
          <w:kern w:val="0"/>
          <w14:ligatures w14:val="none"/>
        </w:rPr>
        <w:t xml:space="preserve"> removes those definitions and allows the buyer to request any repairs the buyer wants.</w:t>
      </w:r>
    </w:p>
    <w:p w14:paraId="6F306C5B" w14:textId="1C08FEE9" w:rsidR="00EF18BC" w:rsidRPr="00EF18BC" w:rsidRDefault="00EF18BC" w:rsidP="00EF18BC">
      <w:pPr>
        <w:spacing w:before="100" w:beforeAutospacing="1" w:after="100" w:afterAutospacing="1" w:line="240" w:lineRule="auto"/>
        <w:jc w:val="both"/>
        <w:rPr>
          <w:rFonts w:ascii="Times New Roman" w:eastAsia="Times New Roman" w:hAnsi="Times New Roman" w:cs="Times New Roman"/>
          <w:kern w:val="0"/>
          <w14:ligatures w14:val="none"/>
        </w:rPr>
      </w:pPr>
      <w:r w:rsidRPr="00EF18BC">
        <w:rPr>
          <w:rFonts w:ascii="Times New Roman" w:eastAsia="Times New Roman" w:hAnsi="Times New Roman" w:cs="Times New Roman"/>
          <w:kern w:val="0"/>
          <w14:ligatures w14:val="none"/>
        </w:rPr>
        <w:t xml:space="preserve">Under the </w:t>
      </w:r>
      <w:r>
        <w:rPr>
          <w:rFonts w:ascii="Times New Roman" w:eastAsia="Times New Roman" w:hAnsi="Times New Roman" w:cs="Times New Roman"/>
          <w:kern w:val="0"/>
          <w14:ligatures w14:val="none"/>
        </w:rPr>
        <w:t>New Form</w:t>
      </w:r>
      <w:r w:rsidRPr="00EF18BC">
        <w:rPr>
          <w:rFonts w:ascii="Times New Roman" w:eastAsia="Times New Roman" w:hAnsi="Times New Roman" w:cs="Times New Roman"/>
          <w:kern w:val="0"/>
          <w14:ligatures w14:val="none"/>
        </w:rPr>
        <w:t>, the seller may agree to all, some, or none of the requested repairs. If the seller does not agree to the buyer’s request, the buyer has a clear right to decide whether to move forward, make a new request, or terminate in writing within the stated deadlines.</w:t>
      </w:r>
    </w:p>
    <w:p w14:paraId="2FB9D12D" w14:textId="442CB373" w:rsidR="00EF18BC" w:rsidRPr="00EF18BC" w:rsidRDefault="00EF18BC" w:rsidP="00EF18BC">
      <w:pPr>
        <w:spacing w:before="100" w:beforeAutospacing="1" w:after="100" w:afterAutospacing="1" w:line="240" w:lineRule="auto"/>
        <w:jc w:val="both"/>
        <w:rPr>
          <w:rFonts w:ascii="Times New Roman" w:eastAsia="Times New Roman" w:hAnsi="Times New Roman" w:cs="Times New Roman"/>
          <w:kern w:val="0"/>
          <w14:ligatures w14:val="none"/>
        </w:rPr>
      </w:pPr>
      <w:r w:rsidRPr="00EF18BC">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14:ligatures w14:val="none"/>
        </w:rPr>
        <w:t>New Form</w:t>
      </w:r>
      <w:r w:rsidRPr="00EF18BC">
        <w:rPr>
          <w:rFonts w:ascii="Times New Roman" w:eastAsia="Times New Roman" w:hAnsi="Times New Roman" w:cs="Times New Roman"/>
          <w:kern w:val="0"/>
          <w14:ligatures w14:val="none"/>
        </w:rPr>
        <w:t xml:space="preserve"> is better for buyers because it removes arguments over whether a condition fits into a vague category and gives the buyer a clearer contractual basis to terminate and seek return of earnest money. The </w:t>
      </w:r>
      <w:r>
        <w:rPr>
          <w:rFonts w:ascii="Times New Roman" w:eastAsia="Times New Roman" w:hAnsi="Times New Roman" w:cs="Times New Roman"/>
          <w:kern w:val="0"/>
          <w14:ligatures w14:val="none"/>
        </w:rPr>
        <w:t>New Form</w:t>
      </w:r>
      <w:r w:rsidRPr="00EF18BC">
        <w:rPr>
          <w:rFonts w:ascii="Times New Roman" w:eastAsia="Times New Roman" w:hAnsi="Times New Roman" w:cs="Times New Roman"/>
          <w:kern w:val="0"/>
          <w14:ligatures w14:val="none"/>
        </w:rPr>
        <w:t xml:space="preserve"> is better for sellers because the seller is not forced into debates over technical definitions and can simply decide whether to agree to the requested repairs.</w:t>
      </w:r>
    </w:p>
    <w:p w14:paraId="069A7767" w14:textId="01052459" w:rsidR="00EF18BC" w:rsidRPr="00EF18BC" w:rsidRDefault="00EF18BC" w:rsidP="00EF18BC">
      <w:pPr>
        <w:spacing w:before="100" w:beforeAutospacing="1" w:after="100" w:afterAutospacing="1" w:line="240" w:lineRule="auto"/>
        <w:jc w:val="both"/>
        <w:rPr>
          <w:rFonts w:ascii="Times New Roman" w:eastAsia="Times New Roman" w:hAnsi="Times New Roman" w:cs="Times New Roman"/>
          <w:kern w:val="0"/>
          <w14:ligatures w14:val="none"/>
        </w:rPr>
      </w:pPr>
      <w:r w:rsidRPr="00EF18BC">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14:ligatures w14:val="none"/>
        </w:rPr>
        <w:t>New Form</w:t>
      </w:r>
      <w:r w:rsidRPr="00EF18BC">
        <w:rPr>
          <w:rFonts w:ascii="Times New Roman" w:eastAsia="Times New Roman" w:hAnsi="Times New Roman" w:cs="Times New Roman"/>
          <w:kern w:val="0"/>
          <w14:ligatures w14:val="none"/>
        </w:rPr>
        <w:t xml:space="preserve"> does not eliminate the need for a Mutual Release before earnest money can be disbursed by the broker under current AREC practice. However, it should reduce earnest money disputes because it makes the buyer’s contractual right much clearer when the buyer properly follows the inspection and notice deadlines.</w:t>
      </w:r>
    </w:p>
    <w:p w14:paraId="56F5B04D" w14:textId="77777777"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INSPECTION ADDENDUM SIMPLE FAQ</w:t>
      </w:r>
    </w:p>
    <w:p w14:paraId="2A796EDD" w14:textId="7CB4A50D"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 xml:space="preserve">1. What is the biggest difference between the </w:t>
      </w:r>
      <w:r>
        <w:rPr>
          <w:rFonts w:ascii="Times New Roman" w:eastAsia="Times New Roman" w:hAnsi="Times New Roman" w:cs="Times New Roman"/>
          <w:b/>
          <w:bCs/>
          <w:kern w:val="0"/>
          <w14:ligatures w14:val="none"/>
        </w:rPr>
        <w:t>Old Form</w:t>
      </w:r>
      <w:r w:rsidRPr="00EF18BC">
        <w:rPr>
          <w:rFonts w:ascii="Times New Roman" w:eastAsia="Times New Roman" w:hAnsi="Times New Roman" w:cs="Times New Roman"/>
          <w:b/>
          <w:bCs/>
          <w:kern w:val="0"/>
          <w14:ligatures w14:val="none"/>
        </w:rPr>
        <w:t xml:space="preserve"> and the </w:t>
      </w:r>
      <w:r>
        <w:rPr>
          <w:rFonts w:ascii="Times New Roman" w:eastAsia="Times New Roman" w:hAnsi="Times New Roman" w:cs="Times New Roman"/>
          <w:b/>
          <w:bCs/>
          <w:kern w:val="0"/>
          <w14:ligatures w14:val="none"/>
        </w:rPr>
        <w:t>New Form</w:t>
      </w:r>
      <w:r w:rsidRPr="00EF18BC">
        <w:rPr>
          <w:rFonts w:ascii="Times New Roman" w:eastAsia="Times New Roman" w:hAnsi="Times New Roman" w:cs="Times New Roman"/>
          <w:b/>
          <w:bCs/>
          <w:kern w:val="0"/>
          <w14:ligatures w14:val="none"/>
        </w:rPr>
        <w:t>?</w:t>
      </w:r>
      <w:r w:rsidRPr="00EF18BC">
        <w:rPr>
          <w:rFonts w:ascii="Times New Roman" w:eastAsia="Times New Roman" w:hAnsi="Times New Roman" w:cs="Times New Roman"/>
          <w:kern w:val="0"/>
          <w14:ligatures w14:val="none"/>
        </w:rPr>
        <w:br/>
        <w:t xml:space="preserve">The </w:t>
      </w:r>
      <w:r>
        <w:rPr>
          <w:rFonts w:ascii="Times New Roman" w:eastAsia="Times New Roman" w:hAnsi="Times New Roman" w:cs="Times New Roman"/>
          <w:kern w:val="0"/>
          <w14:ligatures w14:val="none"/>
        </w:rPr>
        <w:t>Old Form</w:t>
      </w:r>
      <w:r w:rsidRPr="00EF18BC">
        <w:rPr>
          <w:rFonts w:ascii="Times New Roman" w:eastAsia="Times New Roman" w:hAnsi="Times New Roman" w:cs="Times New Roman"/>
          <w:kern w:val="0"/>
          <w14:ligatures w14:val="none"/>
        </w:rPr>
        <w:t xml:space="preserve"> only covered “major defects” and “hazardous conditions.” The </w:t>
      </w:r>
      <w:r>
        <w:rPr>
          <w:rFonts w:ascii="Times New Roman" w:eastAsia="Times New Roman" w:hAnsi="Times New Roman" w:cs="Times New Roman"/>
          <w:kern w:val="0"/>
          <w14:ligatures w14:val="none"/>
        </w:rPr>
        <w:t>New Form</w:t>
      </w:r>
      <w:r w:rsidRPr="00EF18BC">
        <w:rPr>
          <w:rFonts w:ascii="Times New Roman" w:eastAsia="Times New Roman" w:hAnsi="Times New Roman" w:cs="Times New Roman"/>
          <w:kern w:val="0"/>
          <w14:ligatures w14:val="none"/>
        </w:rPr>
        <w:t xml:space="preserve"> allows the buyer to request any repairs the buyer wants.</w:t>
      </w:r>
    </w:p>
    <w:p w14:paraId="0F9ED58D" w14:textId="4DAB9ADF"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 xml:space="preserve">2. Why is the </w:t>
      </w:r>
      <w:r>
        <w:rPr>
          <w:rFonts w:ascii="Times New Roman" w:eastAsia="Times New Roman" w:hAnsi="Times New Roman" w:cs="Times New Roman"/>
          <w:b/>
          <w:bCs/>
          <w:kern w:val="0"/>
          <w14:ligatures w14:val="none"/>
        </w:rPr>
        <w:t>New Form</w:t>
      </w:r>
      <w:r w:rsidRPr="00EF18BC">
        <w:rPr>
          <w:rFonts w:ascii="Times New Roman" w:eastAsia="Times New Roman" w:hAnsi="Times New Roman" w:cs="Times New Roman"/>
          <w:b/>
          <w:bCs/>
          <w:kern w:val="0"/>
          <w14:ligatures w14:val="none"/>
        </w:rPr>
        <w:t xml:space="preserve"> simpler?</w:t>
      </w:r>
      <w:r w:rsidRPr="00EF18BC">
        <w:rPr>
          <w:rFonts w:ascii="Times New Roman" w:eastAsia="Times New Roman" w:hAnsi="Times New Roman" w:cs="Times New Roman"/>
          <w:kern w:val="0"/>
          <w14:ligatures w14:val="none"/>
        </w:rPr>
        <w:br/>
        <w:t xml:space="preserve">The </w:t>
      </w:r>
      <w:r>
        <w:rPr>
          <w:rFonts w:ascii="Times New Roman" w:eastAsia="Times New Roman" w:hAnsi="Times New Roman" w:cs="Times New Roman"/>
          <w:kern w:val="0"/>
          <w14:ligatures w14:val="none"/>
        </w:rPr>
        <w:t>New Form</w:t>
      </w:r>
      <w:r w:rsidRPr="00EF18BC">
        <w:rPr>
          <w:rFonts w:ascii="Times New Roman" w:eastAsia="Times New Roman" w:hAnsi="Times New Roman" w:cs="Times New Roman"/>
          <w:kern w:val="0"/>
          <w14:ligatures w14:val="none"/>
        </w:rPr>
        <w:t xml:space="preserve"> removes arguments over what counts as a “major defect” or “hazardous condition.” The seller can simply decide whether to agree to the requested repairs.</w:t>
      </w:r>
    </w:p>
    <w:p w14:paraId="5B733DB7" w14:textId="77777777"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3. What can the seller do after receiving the repair request?</w:t>
      </w:r>
      <w:r w:rsidRPr="00EF18BC">
        <w:rPr>
          <w:rFonts w:ascii="Times New Roman" w:eastAsia="Times New Roman" w:hAnsi="Times New Roman" w:cs="Times New Roman"/>
          <w:kern w:val="0"/>
          <w14:ligatures w14:val="none"/>
        </w:rPr>
        <w:br/>
        <w:t>The seller may agree to all, some, or none of the buyer’s requested repairs.</w:t>
      </w:r>
    </w:p>
    <w:p w14:paraId="6F1377DC" w14:textId="77777777"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4. What can the buyer do if the seller says no?</w:t>
      </w:r>
      <w:r w:rsidRPr="00EF18BC">
        <w:rPr>
          <w:rFonts w:ascii="Times New Roman" w:eastAsia="Times New Roman" w:hAnsi="Times New Roman" w:cs="Times New Roman"/>
          <w:kern w:val="0"/>
          <w14:ligatures w14:val="none"/>
        </w:rPr>
        <w:br/>
        <w:t>The buyer may accept the seller’s response, submit a new request, or terminate in writing within the time allowed by the form.</w:t>
      </w:r>
    </w:p>
    <w:p w14:paraId="58EA1FB7" w14:textId="6C3FD254"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 xml:space="preserve">5. Why is the </w:t>
      </w:r>
      <w:r>
        <w:rPr>
          <w:rFonts w:ascii="Times New Roman" w:eastAsia="Times New Roman" w:hAnsi="Times New Roman" w:cs="Times New Roman"/>
          <w:b/>
          <w:bCs/>
          <w:kern w:val="0"/>
          <w14:ligatures w14:val="none"/>
        </w:rPr>
        <w:t>New Form</w:t>
      </w:r>
      <w:r w:rsidRPr="00EF18BC">
        <w:rPr>
          <w:rFonts w:ascii="Times New Roman" w:eastAsia="Times New Roman" w:hAnsi="Times New Roman" w:cs="Times New Roman"/>
          <w:b/>
          <w:bCs/>
          <w:kern w:val="0"/>
          <w14:ligatures w14:val="none"/>
        </w:rPr>
        <w:t xml:space="preserve"> better for buyers?</w:t>
      </w:r>
      <w:r w:rsidRPr="00EF18BC">
        <w:rPr>
          <w:rFonts w:ascii="Times New Roman" w:eastAsia="Times New Roman" w:hAnsi="Times New Roman" w:cs="Times New Roman"/>
          <w:kern w:val="0"/>
          <w14:ligatures w14:val="none"/>
        </w:rPr>
        <w:br/>
        <w:t>It gives the buyer more freedom to request repairs and a clearer contractual basis to terminate if the parties cannot agree.</w:t>
      </w:r>
    </w:p>
    <w:p w14:paraId="4D80E621" w14:textId="650966B7" w:rsidR="00612D31"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 xml:space="preserve">6. Why is the </w:t>
      </w:r>
      <w:r>
        <w:rPr>
          <w:rFonts w:ascii="Times New Roman" w:eastAsia="Times New Roman" w:hAnsi="Times New Roman" w:cs="Times New Roman"/>
          <w:b/>
          <w:bCs/>
          <w:kern w:val="0"/>
          <w14:ligatures w14:val="none"/>
        </w:rPr>
        <w:t>New Form</w:t>
      </w:r>
      <w:r w:rsidRPr="00EF18BC">
        <w:rPr>
          <w:rFonts w:ascii="Times New Roman" w:eastAsia="Times New Roman" w:hAnsi="Times New Roman" w:cs="Times New Roman"/>
          <w:b/>
          <w:bCs/>
          <w:kern w:val="0"/>
          <w14:ligatures w14:val="none"/>
        </w:rPr>
        <w:t xml:space="preserve"> better for sellers?</w:t>
      </w:r>
      <w:r w:rsidRPr="00EF18BC">
        <w:rPr>
          <w:rFonts w:ascii="Times New Roman" w:eastAsia="Times New Roman" w:hAnsi="Times New Roman" w:cs="Times New Roman"/>
          <w:kern w:val="0"/>
          <w14:ligatures w14:val="none"/>
        </w:rPr>
        <w:br/>
        <w:t>It lets the seller make a simple business decision about the repair request without arguing over vague defect definitions.</w:t>
      </w:r>
    </w:p>
    <w:p w14:paraId="41182F51" w14:textId="40825F95"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lastRenderedPageBreak/>
        <w:t xml:space="preserve">7. Does the </w:t>
      </w:r>
      <w:r>
        <w:rPr>
          <w:rFonts w:ascii="Times New Roman" w:eastAsia="Times New Roman" w:hAnsi="Times New Roman" w:cs="Times New Roman"/>
          <w:b/>
          <w:bCs/>
          <w:kern w:val="0"/>
          <w14:ligatures w14:val="none"/>
        </w:rPr>
        <w:t>New Form</w:t>
      </w:r>
      <w:r w:rsidRPr="00EF18BC">
        <w:rPr>
          <w:rFonts w:ascii="Times New Roman" w:eastAsia="Times New Roman" w:hAnsi="Times New Roman" w:cs="Times New Roman"/>
          <w:b/>
          <w:bCs/>
          <w:kern w:val="0"/>
          <w14:ligatures w14:val="none"/>
        </w:rPr>
        <w:t xml:space="preserve"> automatically return earnest money to the buyer?</w:t>
      </w:r>
      <w:r w:rsidRPr="00EF18BC">
        <w:rPr>
          <w:rFonts w:ascii="Times New Roman" w:eastAsia="Times New Roman" w:hAnsi="Times New Roman" w:cs="Times New Roman"/>
          <w:kern w:val="0"/>
          <w14:ligatures w14:val="none"/>
        </w:rPr>
        <w:br/>
        <w:t xml:space="preserve">No. The </w:t>
      </w:r>
      <w:r>
        <w:rPr>
          <w:rFonts w:ascii="Times New Roman" w:eastAsia="Times New Roman" w:hAnsi="Times New Roman" w:cs="Times New Roman"/>
          <w:kern w:val="0"/>
          <w14:ligatures w14:val="none"/>
        </w:rPr>
        <w:t>New Form</w:t>
      </w:r>
      <w:r w:rsidRPr="00EF18BC">
        <w:rPr>
          <w:rFonts w:ascii="Times New Roman" w:eastAsia="Times New Roman" w:hAnsi="Times New Roman" w:cs="Times New Roman"/>
          <w:kern w:val="0"/>
          <w14:ligatures w14:val="none"/>
        </w:rPr>
        <w:t xml:space="preserve"> gives the buyer a clearer contractual right to terminate and claim the earnest money, but a Mutual Release is still required under current practice before the broker can disburse the funds.</w:t>
      </w:r>
    </w:p>
    <w:p w14:paraId="57DC16B5" w14:textId="77C7E485" w:rsidR="00EF18BC" w:rsidRPr="00EF18BC" w:rsidRDefault="00EF18BC" w:rsidP="00EF18BC">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 xml:space="preserve">8. Then why is the </w:t>
      </w:r>
      <w:r>
        <w:rPr>
          <w:rFonts w:ascii="Times New Roman" w:eastAsia="Times New Roman" w:hAnsi="Times New Roman" w:cs="Times New Roman"/>
          <w:b/>
          <w:bCs/>
          <w:kern w:val="0"/>
          <w14:ligatures w14:val="none"/>
        </w:rPr>
        <w:t>New Form</w:t>
      </w:r>
      <w:r w:rsidRPr="00EF18BC">
        <w:rPr>
          <w:rFonts w:ascii="Times New Roman" w:eastAsia="Times New Roman" w:hAnsi="Times New Roman" w:cs="Times New Roman"/>
          <w:b/>
          <w:bCs/>
          <w:kern w:val="0"/>
          <w14:ligatures w14:val="none"/>
        </w:rPr>
        <w:t xml:space="preserve"> better on earnest money issues?</w:t>
      </w:r>
      <w:r w:rsidRPr="00EF18BC">
        <w:rPr>
          <w:rFonts w:ascii="Times New Roman" w:eastAsia="Times New Roman" w:hAnsi="Times New Roman" w:cs="Times New Roman"/>
          <w:kern w:val="0"/>
          <w14:ligatures w14:val="none"/>
        </w:rPr>
        <w:br/>
        <w:t>It makes it clearer when the buyer has a contractual right to seek return of earnest money. That should reduce disputes and make the Mutual Release easier to obtain.</w:t>
      </w:r>
    </w:p>
    <w:p w14:paraId="4C0318DC" w14:textId="0F78144A" w:rsidR="00EF18BC" w:rsidRDefault="003D24B2" w:rsidP="00EF18BC">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9</w:t>
      </w:r>
      <w:r w:rsidR="00EF18BC" w:rsidRPr="00EF18BC">
        <w:rPr>
          <w:rFonts w:ascii="Times New Roman" w:eastAsia="Times New Roman" w:hAnsi="Times New Roman" w:cs="Times New Roman"/>
          <w:b/>
          <w:bCs/>
          <w:kern w:val="0"/>
          <w14:ligatures w14:val="none"/>
        </w:rPr>
        <w:t xml:space="preserve">. Does the </w:t>
      </w:r>
      <w:r w:rsidR="00EF18BC">
        <w:rPr>
          <w:rFonts w:ascii="Times New Roman" w:eastAsia="Times New Roman" w:hAnsi="Times New Roman" w:cs="Times New Roman"/>
          <w:b/>
          <w:bCs/>
          <w:kern w:val="0"/>
          <w14:ligatures w14:val="none"/>
        </w:rPr>
        <w:t>New Form</w:t>
      </w:r>
      <w:r w:rsidR="00EF18BC" w:rsidRPr="00EF18BC">
        <w:rPr>
          <w:rFonts w:ascii="Times New Roman" w:eastAsia="Times New Roman" w:hAnsi="Times New Roman" w:cs="Times New Roman"/>
          <w:b/>
          <w:bCs/>
          <w:kern w:val="0"/>
          <w14:ligatures w14:val="none"/>
        </w:rPr>
        <w:t xml:space="preserve"> replace the Mutual Release requirement?</w:t>
      </w:r>
      <w:r w:rsidR="00EF18BC" w:rsidRPr="00EF18BC">
        <w:rPr>
          <w:rFonts w:ascii="Times New Roman" w:eastAsia="Times New Roman" w:hAnsi="Times New Roman" w:cs="Times New Roman"/>
          <w:kern w:val="0"/>
          <w14:ligatures w14:val="none"/>
        </w:rPr>
        <w:br/>
        <w:t xml:space="preserve">No. The </w:t>
      </w:r>
      <w:r w:rsidR="00EF18BC">
        <w:rPr>
          <w:rFonts w:ascii="Times New Roman" w:eastAsia="Times New Roman" w:hAnsi="Times New Roman" w:cs="Times New Roman"/>
          <w:kern w:val="0"/>
          <w14:ligatures w14:val="none"/>
        </w:rPr>
        <w:t>New Form</w:t>
      </w:r>
      <w:r w:rsidR="00EF18BC" w:rsidRPr="00EF18BC">
        <w:rPr>
          <w:rFonts w:ascii="Times New Roman" w:eastAsia="Times New Roman" w:hAnsi="Times New Roman" w:cs="Times New Roman"/>
          <w:kern w:val="0"/>
          <w14:ligatures w14:val="none"/>
        </w:rPr>
        <w:t xml:space="preserve"> improves clarity, but it does not replace the Mutual Release requirement under current practice.</w:t>
      </w:r>
    </w:p>
    <w:p w14:paraId="6FCE2883" w14:textId="42A6AB29" w:rsidR="00612D31" w:rsidRDefault="00612D31" w:rsidP="00612D31">
      <w:pPr>
        <w:spacing w:before="100" w:beforeAutospacing="1" w:after="100" w:afterAutospacing="1" w:line="240" w:lineRule="auto"/>
        <w:rPr>
          <w:rFonts w:ascii="Times New Roman" w:eastAsia="Times New Roman" w:hAnsi="Times New Roman" w:cs="Times New Roman"/>
          <w:kern w:val="0"/>
          <w14:ligatures w14:val="none"/>
        </w:rPr>
      </w:pPr>
      <w:r w:rsidRPr="00EF18BC">
        <w:rPr>
          <w:rFonts w:ascii="Times New Roman" w:eastAsia="Times New Roman" w:hAnsi="Times New Roman" w:cs="Times New Roman"/>
          <w:b/>
          <w:bCs/>
          <w:kern w:val="0"/>
          <w14:ligatures w14:val="none"/>
        </w:rPr>
        <w:t>1</w:t>
      </w:r>
      <w:r w:rsidR="003D24B2">
        <w:rPr>
          <w:rFonts w:ascii="Times New Roman" w:eastAsia="Times New Roman" w:hAnsi="Times New Roman" w:cs="Times New Roman"/>
          <w:b/>
          <w:bCs/>
          <w:kern w:val="0"/>
          <w14:ligatures w14:val="none"/>
        </w:rPr>
        <w:t>0</w:t>
      </w:r>
      <w:r w:rsidRPr="00EF18BC">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t>How does the</w:t>
      </w:r>
      <w:r w:rsidRPr="00EF18BC">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t>New Form</w:t>
      </w:r>
      <w:r w:rsidRPr="00EF18BC">
        <w:rPr>
          <w:rFonts w:ascii="Times New Roman" w:eastAsia="Times New Roman" w:hAnsi="Times New Roman" w:cs="Times New Roman"/>
          <w:b/>
          <w:bCs/>
          <w:kern w:val="0"/>
          <w14:ligatures w14:val="none"/>
        </w:rPr>
        <w:t xml:space="preserve"> </w:t>
      </w:r>
      <w:r>
        <w:rPr>
          <w:rFonts w:ascii="Times New Roman" w:eastAsia="Times New Roman" w:hAnsi="Times New Roman" w:cs="Times New Roman"/>
          <w:b/>
          <w:bCs/>
          <w:kern w:val="0"/>
          <w14:ligatures w14:val="none"/>
        </w:rPr>
        <w:t>change the timing requirement for Requests for Repairs</w:t>
      </w:r>
      <w:r w:rsidRPr="00EF18BC">
        <w:rPr>
          <w:rFonts w:ascii="Times New Roman" w:eastAsia="Times New Roman" w:hAnsi="Times New Roman" w:cs="Times New Roman"/>
          <w:b/>
          <w:bCs/>
          <w:kern w:val="0"/>
          <w14:ligatures w14:val="none"/>
        </w:rPr>
        <w:t>?</w:t>
      </w:r>
      <w:r w:rsidRPr="00EF18BC">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The New Form gives clarity on when the “clock” starts to tick on the timeline for buyers and sellers that starts at the end of the inspection period agree</w:t>
      </w:r>
      <w:r w:rsidR="00271443">
        <w:rPr>
          <w:rFonts w:ascii="Times New Roman" w:eastAsia="Times New Roman" w:hAnsi="Times New Roman" w:cs="Times New Roman"/>
          <w:kern w:val="0"/>
          <w14:ligatures w14:val="none"/>
        </w:rPr>
        <w:t xml:space="preserve">d </w:t>
      </w:r>
      <w:r>
        <w:rPr>
          <w:rFonts w:ascii="Times New Roman" w:eastAsia="Times New Roman" w:hAnsi="Times New Roman" w:cs="Times New Roman"/>
          <w:kern w:val="0"/>
          <w14:ligatures w14:val="none"/>
        </w:rPr>
        <w:t>to by the parties.</w:t>
      </w:r>
      <w:r w:rsidR="003D24B2">
        <w:rPr>
          <w:rFonts w:ascii="Times New Roman" w:eastAsia="Times New Roman" w:hAnsi="Times New Roman" w:cs="Times New Roman"/>
          <w:kern w:val="0"/>
          <w14:ligatures w14:val="none"/>
        </w:rPr>
        <w:t xml:space="preserve">  So</w:t>
      </w:r>
      <w:r w:rsidR="00FC6BE3">
        <w:rPr>
          <w:rFonts w:ascii="Times New Roman" w:eastAsia="Times New Roman" w:hAnsi="Times New Roman" w:cs="Times New Roman"/>
          <w:kern w:val="0"/>
          <w14:ligatures w14:val="none"/>
        </w:rPr>
        <w:t>,</w:t>
      </w:r>
      <w:r w:rsidR="003D24B2">
        <w:rPr>
          <w:rFonts w:ascii="Times New Roman" w:eastAsia="Times New Roman" w:hAnsi="Times New Roman" w:cs="Times New Roman"/>
          <w:kern w:val="0"/>
          <w14:ligatures w14:val="none"/>
        </w:rPr>
        <w:t xml:space="preserve"> if the parties agreed on 7 days from the Confirmation Date of the contract in which to do the inspections, then Day 8 starts the </w:t>
      </w:r>
      <w:r w:rsidR="00FC6BE3">
        <w:rPr>
          <w:rFonts w:ascii="Times New Roman" w:eastAsia="Times New Roman" w:hAnsi="Times New Roman" w:cs="Times New Roman"/>
          <w:kern w:val="0"/>
          <w14:ligatures w14:val="none"/>
        </w:rPr>
        <w:t>3-day</w:t>
      </w:r>
      <w:r w:rsidR="003D24B2">
        <w:rPr>
          <w:rFonts w:ascii="Times New Roman" w:eastAsia="Times New Roman" w:hAnsi="Times New Roman" w:cs="Times New Roman"/>
          <w:kern w:val="0"/>
          <w14:ligatures w14:val="none"/>
        </w:rPr>
        <w:t xml:space="preserve"> clock on the buyer’s time to send the Request for Repairs form.</w:t>
      </w:r>
    </w:p>
    <w:p w14:paraId="466A1546" w14:textId="6EBF0A40" w:rsidR="00D30C41" w:rsidRDefault="00D30C41" w:rsidP="00D30C41">
      <w:pPr>
        <w:spacing w:after="0" w:line="240" w:lineRule="auto"/>
        <w:rPr>
          <w:rFonts w:ascii="Times New Roman" w:eastAsia="Times New Roman" w:hAnsi="Times New Roman" w:cs="Times New Roman"/>
          <w:kern w:val="0"/>
          <w14:ligatures w14:val="none"/>
        </w:rPr>
      </w:pPr>
      <w:r w:rsidRPr="00D30C41">
        <w:rPr>
          <w:rFonts w:ascii="Times New Roman" w:eastAsia="Times New Roman" w:hAnsi="Times New Roman" w:cs="Times New Roman"/>
          <w:b/>
          <w:bCs/>
          <w:kern w:val="0"/>
          <w14:ligatures w14:val="none"/>
        </w:rPr>
        <w:t>11. If the Request for Repairs is sent to the listing agent before expiration of the inspection period, does that officially end the inspection period for the buyer?</w:t>
      </w:r>
      <w:r>
        <w:rPr>
          <w:rFonts w:ascii="Times New Roman" w:eastAsia="Times New Roman" w:hAnsi="Times New Roman" w:cs="Times New Roman"/>
          <w:b/>
          <w:bCs/>
          <w:kern w:val="0"/>
          <w14:ligatures w14:val="none"/>
        </w:rPr>
        <w:t xml:space="preserve"> </w:t>
      </w:r>
    </w:p>
    <w:p w14:paraId="66FDADA7" w14:textId="19C947D6" w:rsidR="00D30C41" w:rsidRPr="00D30C41" w:rsidRDefault="00D30C41" w:rsidP="00D30C41">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No.  T</w:t>
      </w:r>
      <w:r w:rsidRPr="00D30C41">
        <w:rPr>
          <w:rFonts w:ascii="Times New Roman" w:eastAsia="Times New Roman" w:hAnsi="Times New Roman" w:cs="Times New Roman"/>
          <w:kern w:val="0"/>
          <w14:ligatures w14:val="none"/>
        </w:rPr>
        <w:t xml:space="preserve">he parties can always agree to shorten any timeline in any agreement, but it does not automatically end the inspection period.  </w:t>
      </w:r>
    </w:p>
    <w:p w14:paraId="3D8EB1F6" w14:textId="77777777" w:rsidR="00D30C41" w:rsidRPr="00D30C41" w:rsidRDefault="00D30C41" w:rsidP="00D30C41">
      <w:pPr>
        <w:spacing w:after="0" w:line="240" w:lineRule="auto"/>
        <w:rPr>
          <w:rFonts w:ascii="Times New Roman" w:eastAsia="Times New Roman" w:hAnsi="Times New Roman" w:cs="Times New Roman"/>
          <w:kern w:val="0"/>
          <w14:ligatures w14:val="none"/>
        </w:rPr>
      </w:pPr>
    </w:p>
    <w:p w14:paraId="7963602B" w14:textId="77777777" w:rsidR="00D30C41" w:rsidRPr="00EF18BC" w:rsidRDefault="00D30C41" w:rsidP="00612D31">
      <w:pPr>
        <w:spacing w:before="100" w:beforeAutospacing="1" w:after="100" w:afterAutospacing="1" w:line="240" w:lineRule="auto"/>
        <w:rPr>
          <w:rFonts w:ascii="Times New Roman" w:eastAsia="Times New Roman" w:hAnsi="Times New Roman" w:cs="Times New Roman"/>
          <w:kern w:val="0"/>
          <w14:ligatures w14:val="none"/>
        </w:rPr>
      </w:pPr>
    </w:p>
    <w:p w14:paraId="4BC8C22D" w14:textId="77777777" w:rsidR="00612D31" w:rsidRPr="00EF18BC" w:rsidRDefault="00612D31" w:rsidP="00EF18BC">
      <w:pPr>
        <w:spacing w:before="100" w:beforeAutospacing="1" w:after="100" w:afterAutospacing="1" w:line="240" w:lineRule="auto"/>
        <w:rPr>
          <w:rFonts w:ascii="Times New Roman" w:eastAsia="Times New Roman" w:hAnsi="Times New Roman" w:cs="Times New Roman"/>
          <w:kern w:val="0"/>
          <w14:ligatures w14:val="none"/>
        </w:rPr>
      </w:pPr>
    </w:p>
    <w:p w14:paraId="26A7B3D5" w14:textId="77777777" w:rsidR="00EF18BC" w:rsidRDefault="00EF18BC"/>
    <w:sectPr w:rsidR="00EF1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8BC"/>
    <w:rsid w:val="00271443"/>
    <w:rsid w:val="003A17B1"/>
    <w:rsid w:val="003D24B2"/>
    <w:rsid w:val="00427576"/>
    <w:rsid w:val="00612D31"/>
    <w:rsid w:val="00794589"/>
    <w:rsid w:val="00B32752"/>
    <w:rsid w:val="00B429F8"/>
    <w:rsid w:val="00D30C41"/>
    <w:rsid w:val="00EF18BC"/>
    <w:rsid w:val="00F52F37"/>
    <w:rsid w:val="00FC6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AFB08"/>
  <w15:chartTrackingRefBased/>
  <w15:docId w15:val="{3910E9B6-8DD4-4D24-B3A5-DB122135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18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18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18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18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18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18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18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18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18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18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18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18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18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18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18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18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18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18BC"/>
    <w:rPr>
      <w:rFonts w:eastAsiaTheme="majorEastAsia" w:cstheme="majorBidi"/>
      <w:color w:val="272727" w:themeColor="text1" w:themeTint="D8"/>
    </w:rPr>
  </w:style>
  <w:style w:type="paragraph" w:styleId="Title">
    <w:name w:val="Title"/>
    <w:basedOn w:val="Normal"/>
    <w:next w:val="Normal"/>
    <w:link w:val="TitleChar"/>
    <w:uiPriority w:val="10"/>
    <w:qFormat/>
    <w:rsid w:val="00EF18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18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18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18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18BC"/>
    <w:pPr>
      <w:spacing w:before="160"/>
      <w:jc w:val="center"/>
    </w:pPr>
    <w:rPr>
      <w:i/>
      <w:iCs/>
      <w:color w:val="404040" w:themeColor="text1" w:themeTint="BF"/>
    </w:rPr>
  </w:style>
  <w:style w:type="character" w:customStyle="1" w:styleId="QuoteChar">
    <w:name w:val="Quote Char"/>
    <w:basedOn w:val="DefaultParagraphFont"/>
    <w:link w:val="Quote"/>
    <w:uiPriority w:val="29"/>
    <w:rsid w:val="00EF18BC"/>
    <w:rPr>
      <w:i/>
      <w:iCs/>
      <w:color w:val="404040" w:themeColor="text1" w:themeTint="BF"/>
    </w:rPr>
  </w:style>
  <w:style w:type="paragraph" w:styleId="ListParagraph">
    <w:name w:val="List Paragraph"/>
    <w:basedOn w:val="Normal"/>
    <w:uiPriority w:val="34"/>
    <w:qFormat/>
    <w:rsid w:val="00EF18BC"/>
    <w:pPr>
      <w:ind w:left="720"/>
      <w:contextualSpacing/>
    </w:pPr>
  </w:style>
  <w:style w:type="character" w:styleId="IntenseEmphasis">
    <w:name w:val="Intense Emphasis"/>
    <w:basedOn w:val="DefaultParagraphFont"/>
    <w:uiPriority w:val="21"/>
    <w:qFormat/>
    <w:rsid w:val="00EF18BC"/>
    <w:rPr>
      <w:i/>
      <w:iCs/>
      <w:color w:val="0F4761" w:themeColor="accent1" w:themeShade="BF"/>
    </w:rPr>
  </w:style>
  <w:style w:type="paragraph" w:styleId="IntenseQuote">
    <w:name w:val="Intense Quote"/>
    <w:basedOn w:val="Normal"/>
    <w:next w:val="Normal"/>
    <w:link w:val="IntenseQuoteChar"/>
    <w:uiPriority w:val="30"/>
    <w:qFormat/>
    <w:rsid w:val="00EF18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18BC"/>
    <w:rPr>
      <w:i/>
      <w:iCs/>
      <w:color w:val="0F4761" w:themeColor="accent1" w:themeShade="BF"/>
    </w:rPr>
  </w:style>
  <w:style w:type="character" w:styleId="IntenseReference">
    <w:name w:val="Intense Reference"/>
    <w:basedOn w:val="DefaultParagraphFont"/>
    <w:uiPriority w:val="32"/>
    <w:qFormat/>
    <w:rsid w:val="00EF18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578</Words>
  <Characters>3301</Characters>
  <Application>Microsoft Office Word</Application>
  <DocSecurity>0</DocSecurity>
  <Lines>27</Lines>
  <Paragraphs>7</Paragraphs>
  <ScaleCrop>false</ScaleCrop>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Judge</dc:creator>
  <cp:keywords/>
  <dc:description/>
  <cp:lastModifiedBy>Alan Judge</cp:lastModifiedBy>
  <cp:revision>5</cp:revision>
  <dcterms:created xsi:type="dcterms:W3CDTF">2026-08-05T16:36:00Z</dcterms:created>
  <dcterms:modified xsi:type="dcterms:W3CDTF">2026-08-05T20:22:00Z</dcterms:modified>
</cp:coreProperties>
</file>